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A4" w:rsidRPr="006F793C" w:rsidRDefault="008E7EA4" w:rsidP="008E7EA4">
      <w:pPr>
        <w:rPr>
          <w:rFonts w:ascii="Arial" w:hAnsi="Arial" w:cs="Arial"/>
          <w:b/>
          <w:sz w:val="32"/>
          <w:szCs w:val="32"/>
        </w:rPr>
      </w:pPr>
      <w:r w:rsidRPr="006F793C">
        <w:rPr>
          <w:rFonts w:ascii="Arial" w:hAnsi="Arial" w:cs="Arial"/>
          <w:b/>
          <w:sz w:val="32"/>
          <w:szCs w:val="32"/>
        </w:rPr>
        <w:t>TISKOVÁ ZPRÁVA</w:t>
      </w:r>
    </w:p>
    <w:p w:rsidR="00FA1871" w:rsidRPr="00B921FF" w:rsidRDefault="006943F7" w:rsidP="00B921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Praha, 28</w:t>
      </w:r>
      <w:r w:rsidR="00842AFD">
        <w:rPr>
          <w:rFonts w:ascii="Arial" w:hAnsi="Arial" w:cs="Arial"/>
          <w:b/>
        </w:rPr>
        <w:t>.</w:t>
      </w:r>
      <w:r w:rsidR="00347D73">
        <w:rPr>
          <w:rFonts w:ascii="Arial" w:hAnsi="Arial" w:cs="Arial"/>
          <w:b/>
        </w:rPr>
        <w:t xml:space="preserve"> </w:t>
      </w:r>
      <w:r w:rsidR="004507AE">
        <w:rPr>
          <w:rFonts w:ascii="Arial" w:hAnsi="Arial" w:cs="Arial"/>
          <w:b/>
        </w:rPr>
        <w:t>5</w:t>
      </w:r>
      <w:r w:rsidR="00F8758E">
        <w:rPr>
          <w:rFonts w:ascii="Arial" w:hAnsi="Arial" w:cs="Arial"/>
          <w:b/>
        </w:rPr>
        <w:t>.</w:t>
      </w:r>
      <w:r w:rsidR="00347D73">
        <w:rPr>
          <w:rFonts w:ascii="Arial" w:hAnsi="Arial" w:cs="Arial"/>
          <w:b/>
        </w:rPr>
        <w:t xml:space="preserve"> </w:t>
      </w:r>
      <w:r w:rsidR="00F8758E">
        <w:rPr>
          <w:rFonts w:ascii="Arial" w:hAnsi="Arial" w:cs="Arial"/>
          <w:b/>
        </w:rPr>
        <w:t>2018</w:t>
      </w:r>
    </w:p>
    <w:p w:rsidR="006943F7" w:rsidRDefault="006943F7" w:rsidP="006943F7"/>
    <w:p w:rsidR="006943F7" w:rsidRPr="006943F7" w:rsidRDefault="006943F7" w:rsidP="006943F7">
      <w:pPr>
        <w:rPr>
          <w:rFonts w:ascii="Arial" w:hAnsi="Arial" w:cs="Arial"/>
          <w:b/>
          <w:sz w:val="36"/>
          <w:szCs w:val="36"/>
        </w:rPr>
      </w:pPr>
      <w:r w:rsidRPr="006943F7">
        <w:rPr>
          <w:rFonts w:ascii="Arial" w:hAnsi="Arial" w:cs="Arial"/>
          <w:b/>
          <w:sz w:val="36"/>
          <w:szCs w:val="36"/>
        </w:rPr>
        <w:t>Nová cyklostezka spoj</w:t>
      </w:r>
      <w:r w:rsidR="007B276D">
        <w:rPr>
          <w:rFonts w:ascii="Arial" w:hAnsi="Arial" w:cs="Arial"/>
          <w:b/>
          <w:sz w:val="36"/>
          <w:szCs w:val="36"/>
        </w:rPr>
        <w:t xml:space="preserve">ila </w:t>
      </w:r>
      <w:r w:rsidRPr="006943F7">
        <w:rPr>
          <w:rFonts w:ascii="Arial" w:hAnsi="Arial" w:cs="Arial"/>
          <w:b/>
          <w:sz w:val="36"/>
          <w:szCs w:val="36"/>
        </w:rPr>
        <w:t xml:space="preserve">Běchovice a Horní Počernice </w:t>
      </w:r>
    </w:p>
    <w:p w:rsidR="006943F7" w:rsidRPr="006943F7" w:rsidRDefault="006943F7" w:rsidP="006943F7">
      <w:pPr>
        <w:rPr>
          <w:rFonts w:ascii="Arial" w:hAnsi="Arial" w:cs="Arial"/>
          <w:b/>
          <w:sz w:val="36"/>
          <w:szCs w:val="36"/>
        </w:rPr>
      </w:pPr>
    </w:p>
    <w:p w:rsidR="006943F7" w:rsidRPr="006943F7" w:rsidRDefault="006943F7" w:rsidP="00E61403">
      <w:pPr>
        <w:jc w:val="both"/>
        <w:rPr>
          <w:rFonts w:ascii="Arial" w:hAnsi="Arial" w:cs="Arial"/>
          <w:b/>
        </w:rPr>
      </w:pPr>
      <w:r w:rsidRPr="006943F7">
        <w:rPr>
          <w:rFonts w:ascii="Arial" w:hAnsi="Arial" w:cs="Arial"/>
          <w:b/>
        </w:rPr>
        <w:t>Technická správa komunikací hl. m. Prahy, a.s.</w:t>
      </w:r>
      <w:r w:rsidR="00E268BE">
        <w:rPr>
          <w:rFonts w:ascii="Arial" w:hAnsi="Arial" w:cs="Arial"/>
          <w:b/>
        </w:rPr>
        <w:t xml:space="preserve"> (TSK, a. s.)</w:t>
      </w:r>
      <w:r w:rsidRPr="006943F7">
        <w:rPr>
          <w:rFonts w:ascii="Arial" w:hAnsi="Arial" w:cs="Arial"/>
          <w:b/>
        </w:rPr>
        <w:t xml:space="preserve"> ve spolupráci se společností Strabag a.s. a vedením</w:t>
      </w:r>
      <w:r w:rsidR="002D52A5">
        <w:rPr>
          <w:rFonts w:ascii="Arial" w:hAnsi="Arial" w:cs="Arial"/>
          <w:b/>
        </w:rPr>
        <w:t xml:space="preserve"> města a</w:t>
      </w:r>
      <w:r w:rsidRPr="006943F7">
        <w:rPr>
          <w:rFonts w:ascii="Arial" w:hAnsi="Arial" w:cs="Arial"/>
          <w:b/>
        </w:rPr>
        <w:t xml:space="preserve"> městské části Praha Běchovice dnes slavnostně otevřeli nově vybudovanou cyklostezku mezi Běchovicemi a Horními Počernicemi. Nová cyklostezka začíná za podjezdem železniční trati v</w:t>
      </w:r>
      <w:r w:rsidR="00E61403">
        <w:rPr>
          <w:rFonts w:ascii="Arial" w:hAnsi="Arial" w:cs="Arial"/>
          <w:b/>
        </w:rPr>
        <w:t> </w:t>
      </w:r>
      <w:r w:rsidRPr="006943F7">
        <w:rPr>
          <w:rFonts w:ascii="Arial" w:hAnsi="Arial" w:cs="Arial"/>
          <w:b/>
        </w:rPr>
        <w:t>Běchovicích</w:t>
      </w:r>
      <w:r w:rsidR="00E61403">
        <w:rPr>
          <w:rFonts w:ascii="Arial" w:hAnsi="Arial" w:cs="Arial"/>
          <w:b/>
        </w:rPr>
        <w:t xml:space="preserve"> zhruba </w:t>
      </w:r>
      <w:r w:rsidRPr="006943F7">
        <w:rPr>
          <w:rFonts w:ascii="Arial" w:hAnsi="Arial" w:cs="Arial"/>
          <w:b/>
        </w:rPr>
        <w:t>300 m</w:t>
      </w:r>
      <w:r w:rsidR="00E61403">
        <w:rPr>
          <w:rFonts w:ascii="Arial" w:hAnsi="Arial" w:cs="Arial"/>
          <w:b/>
        </w:rPr>
        <w:t>etrů</w:t>
      </w:r>
      <w:r w:rsidRPr="006943F7">
        <w:rPr>
          <w:rFonts w:ascii="Arial" w:hAnsi="Arial" w:cs="Arial"/>
          <w:b/>
        </w:rPr>
        <w:t xml:space="preserve"> od křižovatky ulic Mladých Běchovic a Českobrodské, kde navazuje na již stávající realizovaný chodník pro pěší, a končí na hranici katastrů Běchovice a Hor</w:t>
      </w:r>
      <w:r w:rsidR="00E61403">
        <w:rPr>
          <w:rFonts w:ascii="Arial" w:hAnsi="Arial" w:cs="Arial"/>
          <w:b/>
        </w:rPr>
        <w:t xml:space="preserve">ních Počernice. Její délka je 1 </w:t>
      </w:r>
      <w:r w:rsidRPr="006943F7">
        <w:rPr>
          <w:rFonts w:ascii="Arial" w:hAnsi="Arial" w:cs="Arial"/>
          <w:b/>
        </w:rPr>
        <w:t xml:space="preserve">433 </w:t>
      </w:r>
      <w:r w:rsidR="00E61403">
        <w:rPr>
          <w:rFonts w:ascii="Arial" w:hAnsi="Arial" w:cs="Arial"/>
          <w:b/>
        </w:rPr>
        <w:t xml:space="preserve">m, šířka 3 m a </w:t>
      </w:r>
      <w:r w:rsidRPr="006943F7">
        <w:rPr>
          <w:rFonts w:ascii="Arial" w:hAnsi="Arial" w:cs="Arial"/>
          <w:b/>
        </w:rPr>
        <w:t>povrch má z asfaltového betonu.</w:t>
      </w:r>
    </w:p>
    <w:p w:rsidR="006943F7" w:rsidRPr="006943F7" w:rsidRDefault="006943F7" w:rsidP="00E61403">
      <w:pPr>
        <w:jc w:val="both"/>
        <w:rPr>
          <w:rFonts w:ascii="Arial" w:hAnsi="Arial" w:cs="Arial"/>
        </w:rPr>
      </w:pPr>
    </w:p>
    <w:p w:rsidR="00E61403" w:rsidRDefault="006943F7" w:rsidP="00E61403">
      <w:pPr>
        <w:jc w:val="both"/>
        <w:rPr>
          <w:rFonts w:ascii="Arial" w:hAnsi="Arial" w:cs="Arial"/>
        </w:rPr>
      </w:pPr>
      <w:r w:rsidRPr="004420DE">
        <w:rPr>
          <w:rFonts w:ascii="Arial" w:hAnsi="Arial" w:cs="Arial"/>
          <w:i/>
        </w:rPr>
        <w:t xml:space="preserve">„Výstavba nové cyklostezky byla zahájena na začátku loňského října a jsme rádi, že se nám podařilo stihnout její otevření </w:t>
      </w:r>
      <w:r w:rsidR="00E61403">
        <w:rPr>
          <w:rFonts w:ascii="Arial" w:hAnsi="Arial" w:cs="Arial"/>
          <w:i/>
        </w:rPr>
        <w:t>s měsíčním předstihem oproti původnímu plánu. O</w:t>
      </w:r>
      <w:r w:rsidRPr="004420DE">
        <w:rPr>
          <w:rFonts w:ascii="Arial" w:hAnsi="Arial" w:cs="Arial"/>
          <w:i/>
        </w:rPr>
        <w:t xml:space="preserve">bčané Prahy ji tak mohou začít využívat již nyní na </w:t>
      </w:r>
      <w:r w:rsidR="00E61403">
        <w:rPr>
          <w:rFonts w:ascii="Arial" w:hAnsi="Arial" w:cs="Arial"/>
          <w:i/>
        </w:rPr>
        <w:t xml:space="preserve">samotném </w:t>
      </w:r>
      <w:r w:rsidRPr="004420DE">
        <w:rPr>
          <w:rFonts w:ascii="Arial" w:hAnsi="Arial" w:cs="Arial"/>
          <w:i/>
        </w:rPr>
        <w:t>začátku cyklistické sezóny,“</w:t>
      </w:r>
      <w:r>
        <w:rPr>
          <w:rFonts w:ascii="Arial" w:hAnsi="Arial" w:cs="Arial"/>
        </w:rPr>
        <w:t xml:space="preserve"> říká</w:t>
      </w:r>
      <w:r w:rsidR="00E61403">
        <w:rPr>
          <w:rFonts w:ascii="Arial" w:hAnsi="Arial" w:cs="Arial"/>
        </w:rPr>
        <w:t xml:space="preserve"> Matěj Fichtner,</w:t>
      </w:r>
      <w:r>
        <w:rPr>
          <w:rFonts w:ascii="Arial" w:hAnsi="Arial" w:cs="Arial"/>
        </w:rPr>
        <w:t xml:space="preserve"> náměstek generálního ředitele</w:t>
      </w:r>
      <w:r w:rsidR="004420DE">
        <w:rPr>
          <w:rFonts w:ascii="Arial" w:hAnsi="Arial" w:cs="Arial"/>
        </w:rPr>
        <w:t xml:space="preserve"> TSK, </w:t>
      </w:r>
      <w:r w:rsidR="004420DE" w:rsidRPr="006943F7">
        <w:rPr>
          <w:rFonts w:ascii="Arial" w:hAnsi="Arial" w:cs="Arial"/>
        </w:rPr>
        <w:t>a.</w:t>
      </w:r>
      <w:r w:rsidR="004420DE">
        <w:rPr>
          <w:rFonts w:ascii="Arial" w:hAnsi="Arial" w:cs="Arial"/>
        </w:rPr>
        <w:t xml:space="preserve"> </w:t>
      </w:r>
      <w:r w:rsidR="004420DE" w:rsidRPr="006943F7">
        <w:rPr>
          <w:rFonts w:ascii="Arial" w:hAnsi="Arial" w:cs="Arial"/>
        </w:rPr>
        <w:t>s.</w:t>
      </w:r>
    </w:p>
    <w:p w:rsidR="00E61403" w:rsidRDefault="00E61403" w:rsidP="00E61403">
      <w:pPr>
        <w:jc w:val="both"/>
        <w:rPr>
          <w:rFonts w:ascii="Arial" w:hAnsi="Arial" w:cs="Arial"/>
        </w:rPr>
      </w:pPr>
    </w:p>
    <w:p w:rsidR="00E61403" w:rsidRDefault="006943F7" w:rsidP="00E614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Otevření </w:t>
      </w:r>
      <w:r w:rsidRPr="006943F7">
        <w:rPr>
          <w:rFonts w:ascii="Arial" w:hAnsi="Arial" w:cs="Arial"/>
        </w:rPr>
        <w:t xml:space="preserve">nové cyklostezky </w:t>
      </w:r>
      <w:r w:rsidR="00E61403">
        <w:rPr>
          <w:rFonts w:ascii="Arial" w:hAnsi="Arial" w:cs="Arial"/>
        </w:rPr>
        <w:t xml:space="preserve">si nenechali ujít ani </w:t>
      </w:r>
      <w:r w:rsidR="00E268BE">
        <w:rPr>
          <w:rFonts w:ascii="Arial" w:hAnsi="Arial" w:cs="Arial"/>
        </w:rPr>
        <w:t xml:space="preserve">náměstek primátorky hl. m. </w:t>
      </w:r>
      <w:proofErr w:type="gramStart"/>
      <w:r w:rsidR="00E268BE">
        <w:rPr>
          <w:rFonts w:ascii="Arial" w:hAnsi="Arial" w:cs="Arial"/>
        </w:rPr>
        <w:t>Prahy</w:t>
      </w:r>
      <w:proofErr w:type="gramEnd"/>
      <w:r w:rsidR="00E268BE">
        <w:rPr>
          <w:rFonts w:ascii="Arial" w:hAnsi="Arial" w:cs="Arial"/>
        </w:rPr>
        <w:t xml:space="preserve"> Petr Dolínek a</w:t>
      </w:r>
      <w:r w:rsidRPr="006943F7">
        <w:rPr>
          <w:rFonts w:ascii="Arial" w:hAnsi="Arial" w:cs="Arial"/>
        </w:rPr>
        <w:t xml:space="preserve"> starosta</w:t>
      </w:r>
      <w:r w:rsidR="00E268BE">
        <w:rPr>
          <w:rFonts w:ascii="Arial" w:hAnsi="Arial" w:cs="Arial"/>
        </w:rPr>
        <w:t xml:space="preserve"> MČ</w:t>
      </w:r>
      <w:r w:rsidRPr="006943F7">
        <w:rPr>
          <w:rFonts w:ascii="Arial" w:hAnsi="Arial" w:cs="Arial"/>
        </w:rPr>
        <w:t xml:space="preserve"> Pra</w:t>
      </w:r>
      <w:r w:rsidR="00E268BE">
        <w:rPr>
          <w:rFonts w:ascii="Arial" w:hAnsi="Arial" w:cs="Arial"/>
        </w:rPr>
        <w:t>hy Běchovic Ondřej Martan, kteří</w:t>
      </w:r>
      <w:r w:rsidRPr="006943F7">
        <w:rPr>
          <w:rFonts w:ascii="Arial" w:hAnsi="Arial" w:cs="Arial"/>
        </w:rPr>
        <w:t xml:space="preserve"> se zástupci TSK</w:t>
      </w:r>
      <w:r w:rsidR="00E268BE">
        <w:rPr>
          <w:rFonts w:ascii="Arial" w:hAnsi="Arial" w:cs="Arial"/>
        </w:rPr>
        <w:t xml:space="preserve"> a zhotovitelem </w:t>
      </w:r>
      <w:proofErr w:type="gramStart"/>
      <w:r w:rsidR="00E268BE">
        <w:rPr>
          <w:rFonts w:ascii="Arial" w:hAnsi="Arial" w:cs="Arial"/>
        </w:rPr>
        <w:t>spol.</w:t>
      </w:r>
      <w:proofErr w:type="gramEnd"/>
      <w:r w:rsidR="00E268BE">
        <w:rPr>
          <w:rFonts w:ascii="Arial" w:hAnsi="Arial" w:cs="Arial"/>
        </w:rPr>
        <w:t xml:space="preserve"> Strabag</w:t>
      </w:r>
      <w:r w:rsidRPr="006943F7">
        <w:rPr>
          <w:rFonts w:ascii="Arial" w:hAnsi="Arial" w:cs="Arial"/>
        </w:rPr>
        <w:t xml:space="preserve"> </w:t>
      </w:r>
      <w:r w:rsidR="00E268BE">
        <w:rPr>
          <w:rFonts w:ascii="Arial" w:hAnsi="Arial" w:cs="Arial"/>
        </w:rPr>
        <w:t>zahájil</w:t>
      </w:r>
      <w:r w:rsidRPr="006943F7">
        <w:rPr>
          <w:rFonts w:ascii="Arial" w:hAnsi="Arial" w:cs="Arial"/>
        </w:rPr>
        <w:t xml:space="preserve"> její provoz. </w:t>
      </w:r>
      <w:r w:rsidRPr="002D52A5">
        <w:rPr>
          <w:rFonts w:ascii="Arial" w:hAnsi="Arial" w:cs="Arial"/>
          <w:i/>
        </w:rPr>
        <w:t>„Běchovice jsou jednou z oprav</w:t>
      </w:r>
      <w:r w:rsidR="00E268BE" w:rsidRPr="002D52A5">
        <w:rPr>
          <w:rFonts w:ascii="Arial" w:hAnsi="Arial" w:cs="Arial"/>
          <w:i/>
        </w:rPr>
        <w:t>d</w:t>
      </w:r>
      <w:r w:rsidRPr="002D52A5">
        <w:rPr>
          <w:rFonts w:ascii="Arial" w:hAnsi="Arial" w:cs="Arial"/>
          <w:i/>
        </w:rPr>
        <w:t xml:space="preserve">u dynamicky se rozvíjejících městských částí </w:t>
      </w:r>
      <w:r w:rsidR="00E268BE" w:rsidRPr="002D52A5">
        <w:rPr>
          <w:rFonts w:ascii="Arial" w:hAnsi="Arial" w:cs="Arial"/>
          <w:i/>
        </w:rPr>
        <w:t>Prahy a j</w:t>
      </w:r>
      <w:r w:rsidRPr="002D52A5">
        <w:rPr>
          <w:rFonts w:ascii="Arial" w:hAnsi="Arial" w:cs="Arial"/>
          <w:i/>
        </w:rPr>
        <w:t>sem rád, že se nám daří naši městskou část neustále zvelebovat a zpříjemnit tak život a cestování nejen místních, ale i ostatních obyvatel Prahy,“</w:t>
      </w:r>
      <w:r w:rsidR="00E61403">
        <w:rPr>
          <w:rFonts w:ascii="Arial" w:hAnsi="Arial" w:cs="Arial"/>
          <w:i/>
        </w:rPr>
        <w:t xml:space="preserve"> </w:t>
      </w:r>
      <w:r w:rsidRPr="006943F7">
        <w:rPr>
          <w:rFonts w:ascii="Arial" w:hAnsi="Arial" w:cs="Arial"/>
        </w:rPr>
        <w:t>říká</w:t>
      </w:r>
      <w:r w:rsidR="00E61403">
        <w:rPr>
          <w:rFonts w:ascii="Arial" w:hAnsi="Arial" w:cs="Arial"/>
        </w:rPr>
        <w:t xml:space="preserve"> </w:t>
      </w:r>
      <w:r w:rsidRPr="006943F7">
        <w:rPr>
          <w:rFonts w:ascii="Arial" w:hAnsi="Arial" w:cs="Arial"/>
        </w:rPr>
        <w:t xml:space="preserve">starosta </w:t>
      </w:r>
      <w:r w:rsidR="002B7411">
        <w:rPr>
          <w:rFonts w:ascii="Arial" w:hAnsi="Arial" w:cs="Arial"/>
        </w:rPr>
        <w:t xml:space="preserve">Běchovic Ondřej </w:t>
      </w:r>
      <w:r w:rsidRPr="006943F7">
        <w:rPr>
          <w:rFonts w:ascii="Arial" w:hAnsi="Arial" w:cs="Arial"/>
        </w:rPr>
        <w:t>Martan.</w:t>
      </w:r>
    </w:p>
    <w:p w:rsidR="00E61403" w:rsidRDefault="00E61403" w:rsidP="00E61403">
      <w:pPr>
        <w:jc w:val="both"/>
        <w:rPr>
          <w:rFonts w:ascii="Arial" w:hAnsi="Arial" w:cs="Arial"/>
        </w:rPr>
      </w:pPr>
    </w:p>
    <w:p w:rsidR="006943F7" w:rsidRDefault="006943F7" w:rsidP="00E61403">
      <w:pPr>
        <w:jc w:val="both"/>
        <w:rPr>
          <w:rFonts w:ascii="Arial" w:hAnsi="Arial" w:cs="Arial"/>
        </w:rPr>
      </w:pPr>
      <w:r w:rsidRPr="006943F7">
        <w:rPr>
          <w:rFonts w:ascii="Arial" w:hAnsi="Arial" w:cs="Arial"/>
        </w:rPr>
        <w:t xml:space="preserve">Nová cyklostezka začíná za podjezdem železniční trati v Běchovicích, cca 300 m od křižovatky ulic Mladých Běchovic a Českobrodské, kde navazuje na již stávající realizovaný chodník pro pěší, a končí na hranici katastrů Běchovice a Horních Počernice. </w:t>
      </w:r>
      <w:r w:rsidR="00E61403" w:rsidRPr="006943F7">
        <w:rPr>
          <w:rFonts w:ascii="Arial" w:hAnsi="Arial" w:cs="Arial"/>
        </w:rPr>
        <w:t>Součástí výstavby cyklostezky jsou také úpravy stávajících zastávek MHD, dopravního značení i sadové úpravy a přeložky veřejného osvětlení.</w:t>
      </w:r>
    </w:p>
    <w:p w:rsidR="00E61403" w:rsidRPr="006943F7" w:rsidRDefault="00E61403" w:rsidP="00E61403">
      <w:pPr>
        <w:jc w:val="both"/>
        <w:rPr>
          <w:rFonts w:ascii="Arial" w:hAnsi="Arial" w:cs="Arial"/>
        </w:rPr>
      </w:pPr>
    </w:p>
    <w:p w:rsidR="002D52A5" w:rsidRDefault="006943F7" w:rsidP="00E61403">
      <w:pPr>
        <w:jc w:val="both"/>
        <w:rPr>
          <w:rFonts w:ascii="Arial" w:hAnsi="Arial" w:cs="Arial"/>
        </w:rPr>
      </w:pPr>
      <w:r w:rsidRPr="004420DE">
        <w:rPr>
          <w:rFonts w:ascii="Arial" w:hAnsi="Arial" w:cs="Arial"/>
          <w:i/>
        </w:rPr>
        <w:t>„Pro tento rok se</w:t>
      </w:r>
      <w:r w:rsidR="00E61403">
        <w:rPr>
          <w:rFonts w:ascii="Arial" w:hAnsi="Arial" w:cs="Arial"/>
          <w:i/>
        </w:rPr>
        <w:t xml:space="preserve"> nám</w:t>
      </w:r>
      <w:r w:rsidRPr="004420DE">
        <w:rPr>
          <w:rFonts w:ascii="Arial" w:hAnsi="Arial" w:cs="Arial"/>
          <w:i/>
        </w:rPr>
        <w:t xml:space="preserve"> </w:t>
      </w:r>
      <w:r w:rsidR="00E61403">
        <w:rPr>
          <w:rFonts w:ascii="Arial" w:hAnsi="Arial" w:cs="Arial"/>
          <w:i/>
        </w:rPr>
        <w:t xml:space="preserve">podařilo prosadit </w:t>
      </w:r>
      <w:r w:rsidRPr="004420DE">
        <w:rPr>
          <w:rFonts w:ascii="Arial" w:hAnsi="Arial" w:cs="Arial"/>
          <w:i/>
        </w:rPr>
        <w:t>zásadní navýšení finančních prostředků pro rozvoj cyklistiky v Praze. Zájem o tento způsob přepravy neustále roste a naším úkolem je zajistit</w:t>
      </w:r>
      <w:r w:rsidR="00E61403">
        <w:rPr>
          <w:rFonts w:ascii="Arial" w:hAnsi="Arial" w:cs="Arial"/>
          <w:i/>
        </w:rPr>
        <w:t>,</w:t>
      </w:r>
      <w:r w:rsidRPr="004420DE">
        <w:rPr>
          <w:rFonts w:ascii="Arial" w:hAnsi="Arial" w:cs="Arial"/>
          <w:i/>
        </w:rPr>
        <w:t xml:space="preserve"> co nejlepší podmínky pro bezpečnou a komfortní jízdu.</w:t>
      </w:r>
      <w:r w:rsidR="00E61403">
        <w:rPr>
          <w:rFonts w:ascii="Arial" w:hAnsi="Arial" w:cs="Arial"/>
          <w:i/>
        </w:rPr>
        <w:t xml:space="preserve"> </w:t>
      </w:r>
      <w:r w:rsidRPr="004420DE">
        <w:rPr>
          <w:rFonts w:ascii="Arial" w:hAnsi="Arial" w:cs="Arial"/>
          <w:i/>
        </w:rPr>
        <w:t>Jsem tedy velice rád, že se nám to daří</w:t>
      </w:r>
      <w:r w:rsidR="00E61403">
        <w:rPr>
          <w:rFonts w:ascii="Arial" w:hAnsi="Arial" w:cs="Arial"/>
          <w:i/>
        </w:rPr>
        <w:t xml:space="preserve"> a tato nová cyklostezka je toho důkazem</w:t>
      </w:r>
      <w:r w:rsidRPr="004420DE">
        <w:rPr>
          <w:rFonts w:ascii="Arial" w:hAnsi="Arial" w:cs="Arial"/>
          <w:i/>
        </w:rPr>
        <w:t>,“</w:t>
      </w:r>
      <w:r w:rsidRPr="006943F7">
        <w:rPr>
          <w:rFonts w:ascii="Arial" w:hAnsi="Arial" w:cs="Arial"/>
        </w:rPr>
        <w:t xml:space="preserve"> uvedl </w:t>
      </w:r>
      <w:r w:rsidR="00E61403">
        <w:rPr>
          <w:rFonts w:ascii="Arial" w:hAnsi="Arial" w:cs="Arial"/>
        </w:rPr>
        <w:t xml:space="preserve">Petr Dolínek, </w:t>
      </w:r>
      <w:r w:rsidRPr="006943F7">
        <w:rPr>
          <w:rFonts w:ascii="Arial" w:hAnsi="Arial" w:cs="Arial"/>
        </w:rPr>
        <w:t>náměstek primátorky hl. m. Prahy pro oblast dopravy, sportu a volného času</w:t>
      </w:r>
      <w:r w:rsidR="002D52A5">
        <w:rPr>
          <w:rFonts w:ascii="Arial" w:hAnsi="Arial" w:cs="Arial"/>
        </w:rPr>
        <w:t>.</w:t>
      </w:r>
    </w:p>
    <w:p w:rsidR="002D52A5" w:rsidRPr="002D52A5" w:rsidRDefault="002D52A5" w:rsidP="00E61403">
      <w:pPr>
        <w:jc w:val="both"/>
        <w:rPr>
          <w:rFonts w:ascii="Arial" w:hAnsi="Arial" w:cs="Arial"/>
        </w:rPr>
      </w:pPr>
    </w:p>
    <w:p w:rsidR="006943F7" w:rsidRPr="002D52A5" w:rsidRDefault="006943F7" w:rsidP="00E61403">
      <w:pPr>
        <w:jc w:val="both"/>
        <w:rPr>
          <w:rFonts w:ascii="Arial" w:hAnsi="Arial" w:cs="Arial"/>
        </w:rPr>
      </w:pPr>
      <w:r w:rsidRPr="002D52A5">
        <w:rPr>
          <w:rFonts w:ascii="Arial" w:hAnsi="Arial" w:cs="Arial"/>
        </w:rPr>
        <w:t>Prostřednictvím Technické správy komunikací</w:t>
      </w:r>
      <w:r w:rsidR="002D52A5">
        <w:rPr>
          <w:rFonts w:ascii="Arial" w:hAnsi="Arial" w:cs="Arial"/>
        </w:rPr>
        <w:t xml:space="preserve"> hl. m. Prahy, a.s.</w:t>
      </w:r>
      <w:r w:rsidRPr="002D52A5">
        <w:rPr>
          <w:rFonts w:ascii="Arial" w:hAnsi="Arial" w:cs="Arial"/>
        </w:rPr>
        <w:t xml:space="preserve"> investovala Praha v loňském roce </w:t>
      </w:r>
      <w:r w:rsidR="00E61403">
        <w:rPr>
          <w:rFonts w:ascii="Arial" w:hAnsi="Arial" w:cs="Arial"/>
        </w:rPr>
        <w:t xml:space="preserve">více než </w:t>
      </w:r>
      <w:r w:rsidRPr="002D52A5">
        <w:rPr>
          <w:rFonts w:ascii="Arial" w:hAnsi="Arial" w:cs="Arial"/>
        </w:rPr>
        <w:t>33</w:t>
      </w:r>
      <w:r w:rsidR="00E61403">
        <w:rPr>
          <w:rFonts w:ascii="Arial" w:hAnsi="Arial" w:cs="Arial"/>
        </w:rPr>
        <w:t xml:space="preserve"> </w:t>
      </w:r>
      <w:r w:rsidRPr="002D52A5">
        <w:rPr>
          <w:rFonts w:ascii="Arial" w:hAnsi="Arial" w:cs="Arial"/>
        </w:rPr>
        <w:t>milionů korun do projektů, které zlepšily podmínky pro cyklisty na celém území Prahy. Dalších 17,6 milionů korun poskytl</w:t>
      </w:r>
      <w:r w:rsidR="00E61403">
        <w:rPr>
          <w:rFonts w:ascii="Arial" w:hAnsi="Arial" w:cs="Arial"/>
        </w:rPr>
        <w:t>a</w:t>
      </w:r>
      <w:r w:rsidRPr="002D52A5">
        <w:rPr>
          <w:rFonts w:ascii="Arial" w:hAnsi="Arial" w:cs="Arial"/>
        </w:rPr>
        <w:t xml:space="preserve"> městským částem jako účelovou dotaci na přípravu nebo na samotnou opravu povrchů či výstavbu nových cyklostezek a v letošním roce se počítá s investicemi ve výši téměř 100 milionů korun.</w:t>
      </w:r>
      <w:bookmarkStart w:id="0" w:name="_GoBack"/>
      <w:bookmarkEnd w:id="0"/>
    </w:p>
    <w:p w:rsidR="006943F7" w:rsidRPr="006943F7" w:rsidRDefault="006943F7" w:rsidP="006943F7">
      <w:pPr>
        <w:rPr>
          <w:rFonts w:ascii="Arial" w:hAnsi="Arial" w:cs="Arial"/>
        </w:rPr>
      </w:pPr>
    </w:p>
    <w:p w:rsidR="007B276D" w:rsidRDefault="007B276D" w:rsidP="006943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VIDEO z jízdy po nové cyklostezce Běchovice – Horní Počernice najdete zde: </w:t>
      </w:r>
      <w:hyperlink r:id="rId9" w:history="1">
        <w:r w:rsidR="003D4853" w:rsidRPr="003D4853">
          <w:rPr>
            <w:rStyle w:val="Hypertextovodkaz"/>
            <w:rFonts w:asciiTheme="minorHAnsi" w:hAnsiTheme="minorHAnsi"/>
          </w:rPr>
          <w:t>https://www.youtube.com/watch?v=e3Ppr73Xa0k</w:t>
        </w:r>
      </w:hyperlink>
      <w:r w:rsidR="003D4853">
        <w:t xml:space="preserve"> </w:t>
      </w:r>
    </w:p>
    <w:p w:rsidR="00810F4B" w:rsidRDefault="00810F4B" w:rsidP="00D5780F">
      <w:pPr>
        <w:pStyle w:val="Zpat"/>
        <w:pBdr>
          <w:bottom w:val="single" w:sz="12" w:space="1" w:color="auto"/>
        </w:pBdr>
        <w:spacing w:line="276" w:lineRule="auto"/>
        <w:rPr>
          <w:rFonts w:asciiTheme="majorHAnsi" w:hAnsiTheme="majorHAnsi"/>
          <w:sz w:val="16"/>
          <w:szCs w:val="16"/>
        </w:rPr>
      </w:pPr>
    </w:p>
    <w:p w:rsidR="00D845A5" w:rsidRDefault="00D845A5" w:rsidP="00BA41E3">
      <w:pPr>
        <w:autoSpaceDE w:val="0"/>
        <w:autoSpaceDN w:val="0"/>
        <w:rPr>
          <w:rFonts w:ascii="Arial" w:hAnsi="Arial" w:cs="Arial"/>
          <w:b/>
          <w:bCs/>
          <w:color w:val="000000"/>
        </w:rPr>
      </w:pPr>
    </w:p>
    <w:p w:rsidR="00BA41E3" w:rsidRDefault="00BA41E3" w:rsidP="00BA41E3">
      <w:pPr>
        <w:autoSpaceDE w:val="0"/>
        <w:autoSpaceDN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Mgr. Barbora Lišková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tisková mluvčí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i/>
          <w:iCs/>
          <w:color w:val="000000"/>
        </w:rPr>
      </w:pPr>
    </w:p>
    <w:p w:rsidR="00BA41E3" w:rsidRDefault="00BA41E3" w:rsidP="00BA41E3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Technická správa komunikací hlavního města Prahy, a.s.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Řásnovka 770/8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110 00 Praha 1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Tel: +420 257 015 527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Mobil: +420 702 017 815</w:t>
      </w:r>
    </w:p>
    <w:p w:rsidR="00BA41E3" w:rsidRDefault="00BA41E3" w:rsidP="00BA41E3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</w:rPr>
          <w:t>barbora.liskova@tsk-praha.cz</w:t>
        </w:r>
      </w:hyperlink>
      <w:r>
        <w:rPr>
          <w:rFonts w:ascii="Arial" w:hAnsi="Arial" w:cs="Arial"/>
          <w:color w:val="000000"/>
        </w:rPr>
        <w:t xml:space="preserve"> </w:t>
      </w:r>
    </w:p>
    <w:p w:rsidR="00BA41E3" w:rsidRPr="00E30352" w:rsidRDefault="00D8716C" w:rsidP="00BA41E3">
      <w:pPr>
        <w:pStyle w:val="Zpat"/>
        <w:spacing w:line="240" w:lineRule="auto"/>
        <w:rPr>
          <w:rFonts w:asciiTheme="majorHAnsi" w:hAnsiTheme="majorHAnsi"/>
          <w:sz w:val="16"/>
          <w:szCs w:val="16"/>
        </w:rPr>
      </w:pPr>
      <w:hyperlink r:id="rId11" w:history="1">
        <w:r w:rsidR="00BA41E3">
          <w:rPr>
            <w:rStyle w:val="Hypertextovodkaz"/>
            <w:rFonts w:ascii="Arial" w:hAnsi="Arial" w:cs="Arial"/>
          </w:rPr>
          <w:t>www.tsk-praha.cz</w:t>
        </w:r>
      </w:hyperlink>
    </w:p>
    <w:sectPr w:rsidR="00BA41E3" w:rsidRPr="00E30352" w:rsidSect="00C85F9E"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1134" w:bottom="851" w:left="1134" w:header="420" w:footer="80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6C" w:rsidRDefault="00D8716C">
      <w:r>
        <w:separator/>
      </w:r>
    </w:p>
  </w:endnote>
  <w:endnote w:type="continuationSeparator" w:id="0">
    <w:p w:rsidR="00D8716C" w:rsidRDefault="00D8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204553"/>
      <w:docPartObj>
        <w:docPartGallery w:val="Page Numbers (Bottom of Page)"/>
        <w:docPartUnique/>
      </w:docPartObj>
    </w:sdtPr>
    <w:sdtEndPr/>
    <w:sdtContent>
      <w:p w:rsidR="00906983" w:rsidRDefault="009069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6D">
          <w:rPr>
            <w:noProof/>
          </w:rPr>
          <w:t>2</w:t>
        </w:r>
        <w:r>
          <w:fldChar w:fldCharType="end"/>
        </w:r>
      </w:p>
    </w:sdtContent>
  </w:sdt>
  <w:p w:rsidR="00906983" w:rsidRPr="0084343E" w:rsidRDefault="00906983" w:rsidP="00906983">
    <w:pPr>
      <w:rPr>
        <w:rFonts w:ascii="Cambria" w:eastAsia="MS Mincho" w:hAnsi="Cambria"/>
        <w:sz w:val="24"/>
        <w:szCs w:val="24"/>
        <w:lang w:eastAsia="en-US"/>
      </w:rPr>
    </w:pPr>
    <w:r w:rsidRPr="0084343E">
      <w:rPr>
        <w:rFonts w:ascii="Cambria" w:eastAsia="MS Mincho" w:hAnsi="Cambr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D89EE" wp14:editId="58515EA7">
              <wp:simplePos x="0" y="0"/>
              <wp:positionH relativeFrom="column">
                <wp:posOffset>-635</wp:posOffset>
              </wp:positionH>
              <wp:positionV relativeFrom="paragraph">
                <wp:posOffset>104458</wp:posOffset>
              </wp:positionV>
              <wp:extent cx="6176963" cy="0"/>
              <wp:effectExtent l="0" t="0" r="1460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696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8.25pt" to="486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"/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284"/>
    </w:tblGrid>
    <w:tr w:rsidR="00906983" w:rsidRPr="0084343E" w:rsidTr="00696197">
      <w:trPr>
        <w:trHeight w:val="433"/>
      </w:trPr>
      <w:tc>
        <w:tcPr>
          <w:tcW w:w="4786" w:type="dxa"/>
        </w:tcPr>
        <w:p w:rsidR="00906983" w:rsidRPr="0084343E" w:rsidRDefault="00906983" w:rsidP="00696197">
          <w:pPr>
            <w:tabs>
              <w:tab w:val="left" w:pos="2865"/>
            </w:tabs>
          </w:pPr>
          <w:r w:rsidRPr="0084343E">
            <w:rPr>
              <w:b/>
              <w:bCs/>
              <w:sz w:val="16"/>
            </w:rPr>
            <w:t>Technická správa komunikací hl. m. Prahy, a. s.</w:t>
          </w:r>
          <w:r w:rsidRPr="0084343E">
            <w:rPr>
              <w:sz w:val="16"/>
            </w:rPr>
            <w:t xml:space="preserve"> </w:t>
          </w:r>
          <w:r w:rsidRPr="0084343E">
            <w:rPr>
              <w:sz w:val="16"/>
            </w:rPr>
            <w:br/>
            <w:t xml:space="preserve">zápis v OR vedeném MS v Praze v oddíle B vložka 20059 </w:t>
          </w:r>
          <w:r w:rsidRPr="0084343E">
            <w:rPr>
              <w:sz w:val="16"/>
            </w:rPr>
            <w:br/>
            <w:t>Řásnovka 770/8, 110 00 Praha 1 – Staré Město</w:t>
          </w:r>
        </w:p>
      </w:tc>
      <w:tc>
        <w:tcPr>
          <w:tcW w:w="4284" w:type="dxa"/>
        </w:tcPr>
        <w:p w:rsidR="00906983" w:rsidRPr="0084343E" w:rsidRDefault="00906983" w:rsidP="00696197">
          <w:pPr>
            <w:tabs>
              <w:tab w:val="center" w:pos="4153"/>
              <w:tab w:val="right" w:pos="8306"/>
            </w:tabs>
            <w:jc w:val="right"/>
            <w:rPr>
              <w:sz w:val="16"/>
              <w:szCs w:val="16"/>
            </w:rPr>
          </w:pPr>
          <w:r w:rsidRPr="0084343E">
            <w:rPr>
              <w:sz w:val="16"/>
              <w:szCs w:val="16"/>
            </w:rPr>
            <w:t>IČ: 03447286, DIČ: CZ03447286</w:t>
          </w:r>
          <w:r w:rsidRPr="0084343E">
            <w:rPr>
              <w:sz w:val="16"/>
              <w:szCs w:val="16"/>
            </w:rPr>
            <w:br/>
            <w:t xml:space="preserve">Tel.: +420 257 015 111, e-mail: </w:t>
          </w:r>
          <w:hyperlink r:id="rId1" w:history="1">
            <w:r w:rsidRPr="0084343E">
              <w:rPr>
                <w:sz w:val="16"/>
                <w:szCs w:val="16"/>
                <w:u w:val="single"/>
              </w:rPr>
              <w:t>tsk@tsk-praha.cz</w:t>
            </w:r>
          </w:hyperlink>
          <w:r w:rsidRPr="0084343E">
            <w:rPr>
              <w:sz w:val="16"/>
              <w:szCs w:val="16"/>
            </w:rPr>
            <w:br/>
          </w:r>
          <w:hyperlink r:id="rId2" w:history="1">
            <w:r w:rsidRPr="0084343E">
              <w:rPr>
                <w:sz w:val="16"/>
                <w:szCs w:val="16"/>
                <w:u w:val="single"/>
              </w:rPr>
              <w:t>www.tskpraha.cz</w:t>
            </w:r>
          </w:hyperlink>
          <w:r w:rsidRPr="0084343E">
            <w:rPr>
              <w:sz w:val="16"/>
              <w:szCs w:val="16"/>
            </w:rPr>
            <w:t>, Datová schránka: mivq4t3</w:t>
          </w:r>
        </w:p>
      </w:tc>
    </w:tr>
  </w:tbl>
  <w:p w:rsidR="00E004D6" w:rsidRDefault="00E004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3E" w:rsidRPr="0084343E" w:rsidRDefault="0084343E" w:rsidP="0084343E">
    <w:pPr>
      <w:rPr>
        <w:rFonts w:ascii="Cambria" w:eastAsia="MS Mincho" w:hAnsi="Cambria"/>
        <w:sz w:val="24"/>
        <w:szCs w:val="24"/>
        <w:lang w:eastAsia="en-US"/>
      </w:rPr>
    </w:pPr>
    <w:r w:rsidRPr="0084343E">
      <w:rPr>
        <w:rFonts w:ascii="Cambria" w:eastAsia="MS Mincho" w:hAnsi="Cambr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78DD98" wp14:editId="38DA11FF">
              <wp:simplePos x="0" y="0"/>
              <wp:positionH relativeFrom="column">
                <wp:posOffset>-635</wp:posOffset>
              </wp:positionH>
              <wp:positionV relativeFrom="paragraph">
                <wp:posOffset>104458</wp:posOffset>
              </wp:positionV>
              <wp:extent cx="6176963" cy="0"/>
              <wp:effectExtent l="0" t="0" r="146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696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8.25pt" to="486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"/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284"/>
    </w:tblGrid>
    <w:tr w:rsidR="0084343E" w:rsidRPr="0084343E" w:rsidTr="00D953A2">
      <w:trPr>
        <w:trHeight w:val="433"/>
      </w:trPr>
      <w:tc>
        <w:tcPr>
          <w:tcW w:w="4786" w:type="dxa"/>
        </w:tcPr>
        <w:p w:rsidR="0084343E" w:rsidRPr="0084343E" w:rsidRDefault="0084343E" w:rsidP="0084343E">
          <w:pPr>
            <w:tabs>
              <w:tab w:val="left" w:pos="2865"/>
            </w:tabs>
          </w:pPr>
          <w:r w:rsidRPr="0084343E">
            <w:rPr>
              <w:b/>
              <w:bCs/>
              <w:sz w:val="16"/>
            </w:rPr>
            <w:t>Technická správa komunikací hl. m. Prahy, a. s.</w:t>
          </w:r>
          <w:r w:rsidRPr="0084343E">
            <w:rPr>
              <w:sz w:val="16"/>
            </w:rPr>
            <w:t xml:space="preserve"> </w:t>
          </w:r>
          <w:r w:rsidRPr="0084343E">
            <w:rPr>
              <w:sz w:val="16"/>
            </w:rPr>
            <w:br/>
            <w:t xml:space="preserve">zápis v OR vedeném MS v Praze v oddíle B vložka 20059 </w:t>
          </w:r>
          <w:r w:rsidRPr="0084343E">
            <w:rPr>
              <w:sz w:val="16"/>
            </w:rPr>
            <w:br/>
            <w:t>Řásnovka 770/8, 110 00 Praha 1 – Staré Město</w:t>
          </w:r>
        </w:p>
      </w:tc>
      <w:tc>
        <w:tcPr>
          <w:tcW w:w="4284" w:type="dxa"/>
        </w:tcPr>
        <w:p w:rsidR="0084343E" w:rsidRPr="0084343E" w:rsidRDefault="0084343E" w:rsidP="0084343E">
          <w:pPr>
            <w:tabs>
              <w:tab w:val="center" w:pos="4153"/>
              <w:tab w:val="right" w:pos="8306"/>
            </w:tabs>
            <w:jc w:val="right"/>
            <w:rPr>
              <w:sz w:val="16"/>
              <w:szCs w:val="16"/>
            </w:rPr>
          </w:pPr>
          <w:r w:rsidRPr="0084343E">
            <w:rPr>
              <w:sz w:val="16"/>
              <w:szCs w:val="16"/>
            </w:rPr>
            <w:t>IČ: 03447286, DIČ: CZ03447286</w:t>
          </w:r>
          <w:r w:rsidRPr="0084343E">
            <w:rPr>
              <w:sz w:val="16"/>
              <w:szCs w:val="16"/>
            </w:rPr>
            <w:br/>
            <w:t xml:space="preserve">Tel.: +420 257 015 111, e-mail: </w:t>
          </w:r>
          <w:hyperlink r:id="rId1" w:history="1">
            <w:r w:rsidRPr="0084343E">
              <w:rPr>
                <w:sz w:val="16"/>
                <w:szCs w:val="16"/>
                <w:u w:val="single"/>
              </w:rPr>
              <w:t>tsk@tsk-praha.cz</w:t>
            </w:r>
          </w:hyperlink>
          <w:r w:rsidRPr="0084343E">
            <w:rPr>
              <w:sz w:val="16"/>
              <w:szCs w:val="16"/>
            </w:rPr>
            <w:br/>
          </w:r>
          <w:hyperlink r:id="rId2" w:history="1">
            <w:r w:rsidRPr="0084343E">
              <w:rPr>
                <w:sz w:val="16"/>
                <w:szCs w:val="16"/>
                <w:u w:val="single"/>
              </w:rPr>
              <w:t>www.tskpraha.cz</w:t>
            </w:r>
          </w:hyperlink>
          <w:r w:rsidRPr="0084343E">
            <w:rPr>
              <w:sz w:val="16"/>
              <w:szCs w:val="16"/>
            </w:rPr>
            <w:t>, Datová schránka: mivq4t3</w:t>
          </w:r>
        </w:p>
      </w:tc>
    </w:tr>
  </w:tbl>
  <w:p w:rsidR="00831B70" w:rsidRDefault="00831B70" w:rsidP="00831B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6C" w:rsidRDefault="00D8716C">
      <w:r>
        <w:separator/>
      </w:r>
    </w:p>
  </w:footnote>
  <w:footnote w:type="continuationSeparator" w:id="0">
    <w:p w:rsidR="00D8716C" w:rsidRDefault="00D87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0B" w:rsidRPr="00357C0B" w:rsidRDefault="00571086" w:rsidP="00357C0B">
    <w:pPr>
      <w:spacing w:before="100" w:beforeAutospacing="1" w:after="100" w:afterAutospacing="1" w:line="276" w:lineRule="auto"/>
      <w:ind w:left="2835" w:right="-1525"/>
      <w:rPr>
        <w:sz w:val="28"/>
        <w:szCs w:val="28"/>
      </w:rPr>
    </w:pPr>
    <w:r w:rsidRPr="00357C0B">
      <w:rPr>
        <w:rFonts w:ascii="Arial" w:hAnsi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C73580B" wp14:editId="500589F8">
          <wp:simplePos x="0" y="0"/>
          <wp:positionH relativeFrom="column">
            <wp:posOffset>-45720</wp:posOffset>
          </wp:positionH>
          <wp:positionV relativeFrom="paragraph">
            <wp:posOffset>-191135</wp:posOffset>
          </wp:positionV>
          <wp:extent cx="1322070" cy="932815"/>
          <wp:effectExtent l="0" t="0" r="0" b="635"/>
          <wp:wrapNone/>
          <wp:docPr id="3" name="Picture 1" descr="Macintosh HD:Users:honza:Documents:ZAKÁZKY:Ewnig PR:TSK:loga:Final 2017:TSK_logo_2017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onza:Documents:ZAKÁZKY:Ewnig PR:TSK:loga:Final 2017:TSK_logo_2017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C85F9E">
      <w:rPr>
        <w:b/>
        <w:bCs/>
        <w:sz w:val="28"/>
        <w:szCs w:val="28"/>
      </w:rPr>
      <w:ptab w:relativeTo="margin" w:alignment="center" w:leader="none"/>
    </w:r>
    <w:r w:rsidR="00357C0B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1A0BAE" wp14:editId="103F036E">
              <wp:simplePos x="0" y="0"/>
              <wp:positionH relativeFrom="column">
                <wp:posOffset>1792605</wp:posOffset>
              </wp:positionH>
              <wp:positionV relativeFrom="paragraph">
                <wp:posOffset>746760</wp:posOffset>
              </wp:positionV>
              <wp:extent cx="4416425" cy="0"/>
              <wp:effectExtent l="0" t="0" r="22225" b="19050"/>
              <wp:wrapNone/>
              <wp:docPr id="1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16425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5pt,58.8pt" to="488.9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" strokecolor="black [3213]"/>
          </w:pict>
        </mc:Fallback>
      </mc:AlternateContent>
    </w:r>
    <w:r w:rsidR="00357C0B" w:rsidRPr="00357C0B">
      <w:rPr>
        <w:b/>
        <w:bCs/>
        <w:sz w:val="28"/>
        <w:szCs w:val="28"/>
      </w:rPr>
      <w:t>Technická správa komunikací hl. m. Prahy, a. s.</w:t>
    </w:r>
    <w:r w:rsidR="00357C0B" w:rsidRPr="00357C0B">
      <w:rPr>
        <w:sz w:val="28"/>
        <w:szCs w:val="28"/>
      </w:rPr>
      <w:br/>
      <w:t>Řásnovka 770/8</w:t>
    </w:r>
    <w:r w:rsidR="00357C0B" w:rsidRPr="00357C0B">
      <w:rPr>
        <w:sz w:val="28"/>
        <w:szCs w:val="28"/>
      </w:rPr>
      <w:br/>
      <w:t>110 00 Praha 1 – Staré Město</w:t>
    </w:r>
    <w:r w:rsidR="008E7EA4">
      <w:rPr>
        <w:sz w:val="28"/>
        <w:szCs w:val="28"/>
      </w:rPr>
      <w:t xml:space="preserve">   </w:t>
    </w:r>
    <w:r w:rsidR="008E7EA4">
      <w:rPr>
        <w:sz w:val="28"/>
        <w:szCs w:val="28"/>
      </w:rPr>
      <w:tab/>
    </w:r>
    <w:r w:rsidR="008E7EA4">
      <w:rPr>
        <w:sz w:val="28"/>
        <w:szCs w:val="28"/>
      </w:rPr>
      <w:tab/>
    </w:r>
    <w:r w:rsidR="008E7EA4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B26"/>
    <w:multiLevelType w:val="hybridMultilevel"/>
    <w:tmpl w:val="8034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C548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617DA2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A7240B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592718"/>
    <w:multiLevelType w:val="hybridMultilevel"/>
    <w:tmpl w:val="1C22A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45F25"/>
    <w:multiLevelType w:val="hybridMultilevel"/>
    <w:tmpl w:val="B96295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A06221"/>
    <w:multiLevelType w:val="hybridMultilevel"/>
    <w:tmpl w:val="C7BAD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63F38"/>
    <w:multiLevelType w:val="hybridMultilevel"/>
    <w:tmpl w:val="334A2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90CE2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B8441F"/>
    <w:multiLevelType w:val="singleLevel"/>
    <w:tmpl w:val="08445800"/>
    <w:lvl w:ilvl="0">
      <w:start w:val="1"/>
      <w:numFmt w:val="lowerLetter"/>
      <w:lvlText w:val="%1)"/>
      <w:lvlJc w:val="left"/>
      <w:pPr>
        <w:tabs>
          <w:tab w:val="num" w:pos="3390"/>
        </w:tabs>
        <w:ind w:left="3390" w:hanging="555"/>
      </w:pPr>
      <w:rPr>
        <w:rFonts w:hint="default"/>
      </w:rPr>
    </w:lvl>
  </w:abstractNum>
  <w:abstractNum w:abstractNumId="10">
    <w:nsid w:val="5E3E3B6D"/>
    <w:multiLevelType w:val="hybridMultilevel"/>
    <w:tmpl w:val="226C01B4"/>
    <w:lvl w:ilvl="0" w:tplc="C2B64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86CBDE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E14321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2551B31"/>
    <w:multiLevelType w:val="hybridMultilevel"/>
    <w:tmpl w:val="CB10DCDE"/>
    <w:lvl w:ilvl="0" w:tplc="542C80D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63976982"/>
    <w:multiLevelType w:val="hybridMultilevel"/>
    <w:tmpl w:val="60C4C0EE"/>
    <w:lvl w:ilvl="0" w:tplc="8D2696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65663427"/>
    <w:multiLevelType w:val="hybridMultilevel"/>
    <w:tmpl w:val="0BBEE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0F7E48"/>
    <w:multiLevelType w:val="multilevel"/>
    <w:tmpl w:val="CD8882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FE74F78"/>
    <w:multiLevelType w:val="hybridMultilevel"/>
    <w:tmpl w:val="D7BC0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A0316"/>
    <w:multiLevelType w:val="hybridMultilevel"/>
    <w:tmpl w:val="452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E260B"/>
    <w:multiLevelType w:val="hybridMultilevel"/>
    <w:tmpl w:val="6F92C44C"/>
    <w:lvl w:ilvl="0" w:tplc="53BA9C1C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E345D"/>
    <w:multiLevelType w:val="hybridMultilevel"/>
    <w:tmpl w:val="B90EC356"/>
    <w:lvl w:ilvl="0" w:tplc="0EB6AE2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8220492"/>
    <w:multiLevelType w:val="hybridMultilevel"/>
    <w:tmpl w:val="E6B8A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A5B31"/>
    <w:multiLevelType w:val="hybridMultilevel"/>
    <w:tmpl w:val="53C89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150C9"/>
    <w:multiLevelType w:val="singleLevel"/>
    <w:tmpl w:val="D3146258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"/>
  </w:num>
  <w:num w:numId="5">
    <w:abstractNumId w:val="22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9"/>
  </w:num>
  <w:num w:numId="11">
    <w:abstractNumId w:val="15"/>
  </w:num>
  <w:num w:numId="12">
    <w:abstractNumId w:val="7"/>
  </w:num>
  <w:num w:numId="13">
    <w:abstractNumId w:val="21"/>
  </w:num>
  <w:num w:numId="14">
    <w:abstractNumId w:val="18"/>
  </w:num>
  <w:num w:numId="15">
    <w:abstractNumId w:val="14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7"/>
  </w:num>
  <w:num w:numId="20">
    <w:abstractNumId w:val="6"/>
  </w:num>
  <w:num w:numId="21">
    <w:abstractNumId w:val="19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03"/>
    <w:rsid w:val="00011EC0"/>
    <w:rsid w:val="00014E51"/>
    <w:rsid w:val="00016F36"/>
    <w:rsid w:val="000226EF"/>
    <w:rsid w:val="00027799"/>
    <w:rsid w:val="000357E9"/>
    <w:rsid w:val="00050837"/>
    <w:rsid w:val="0007353C"/>
    <w:rsid w:val="00076A9D"/>
    <w:rsid w:val="00077A48"/>
    <w:rsid w:val="000803A9"/>
    <w:rsid w:val="0009370D"/>
    <w:rsid w:val="000A4CE5"/>
    <w:rsid w:val="000D623B"/>
    <w:rsid w:val="000E00F3"/>
    <w:rsid w:val="000F057A"/>
    <w:rsid w:val="00102470"/>
    <w:rsid w:val="00152A55"/>
    <w:rsid w:val="00161765"/>
    <w:rsid w:val="001715F2"/>
    <w:rsid w:val="00176E02"/>
    <w:rsid w:val="00184062"/>
    <w:rsid w:val="001922F9"/>
    <w:rsid w:val="001B15DD"/>
    <w:rsid w:val="001B3855"/>
    <w:rsid w:val="001B478B"/>
    <w:rsid w:val="001B6BDA"/>
    <w:rsid w:val="001D2870"/>
    <w:rsid w:val="001D2C36"/>
    <w:rsid w:val="001E425D"/>
    <w:rsid w:val="001E6FA7"/>
    <w:rsid w:val="00200900"/>
    <w:rsid w:val="0020682E"/>
    <w:rsid w:val="00206A26"/>
    <w:rsid w:val="002134BD"/>
    <w:rsid w:val="002141F5"/>
    <w:rsid w:val="0022348A"/>
    <w:rsid w:val="00225C6D"/>
    <w:rsid w:val="00232286"/>
    <w:rsid w:val="00235435"/>
    <w:rsid w:val="00241B81"/>
    <w:rsid w:val="002439F7"/>
    <w:rsid w:val="00243D1F"/>
    <w:rsid w:val="002441E0"/>
    <w:rsid w:val="00260008"/>
    <w:rsid w:val="002778E4"/>
    <w:rsid w:val="00281EA2"/>
    <w:rsid w:val="002930C0"/>
    <w:rsid w:val="002A0C9F"/>
    <w:rsid w:val="002A2ABF"/>
    <w:rsid w:val="002A37FB"/>
    <w:rsid w:val="002B7411"/>
    <w:rsid w:val="002C6D14"/>
    <w:rsid w:val="002D40C5"/>
    <w:rsid w:val="002D52A5"/>
    <w:rsid w:val="002D5C3D"/>
    <w:rsid w:val="002D6A74"/>
    <w:rsid w:val="002D7634"/>
    <w:rsid w:val="002D7EB6"/>
    <w:rsid w:val="002E194C"/>
    <w:rsid w:val="002E2E81"/>
    <w:rsid w:val="002F3904"/>
    <w:rsid w:val="002F4120"/>
    <w:rsid w:val="002F6A1C"/>
    <w:rsid w:val="00300643"/>
    <w:rsid w:val="003036B6"/>
    <w:rsid w:val="003122D5"/>
    <w:rsid w:val="003148E9"/>
    <w:rsid w:val="003234DE"/>
    <w:rsid w:val="0034439B"/>
    <w:rsid w:val="00345E20"/>
    <w:rsid w:val="00347D73"/>
    <w:rsid w:val="00357C0B"/>
    <w:rsid w:val="00360B19"/>
    <w:rsid w:val="00362EBD"/>
    <w:rsid w:val="003722B5"/>
    <w:rsid w:val="003767B8"/>
    <w:rsid w:val="003834DA"/>
    <w:rsid w:val="003835BD"/>
    <w:rsid w:val="00396265"/>
    <w:rsid w:val="003A35AB"/>
    <w:rsid w:val="003D2AC0"/>
    <w:rsid w:val="003D4853"/>
    <w:rsid w:val="003D7C6A"/>
    <w:rsid w:val="003E2DCC"/>
    <w:rsid w:val="003E599F"/>
    <w:rsid w:val="003F38C4"/>
    <w:rsid w:val="003F6A91"/>
    <w:rsid w:val="00411647"/>
    <w:rsid w:val="004120E0"/>
    <w:rsid w:val="004134C3"/>
    <w:rsid w:val="004178B6"/>
    <w:rsid w:val="004420DE"/>
    <w:rsid w:val="004507AE"/>
    <w:rsid w:val="004550D0"/>
    <w:rsid w:val="004563BC"/>
    <w:rsid w:val="00456F5C"/>
    <w:rsid w:val="00465C96"/>
    <w:rsid w:val="00474B44"/>
    <w:rsid w:val="0047615B"/>
    <w:rsid w:val="004B0F4B"/>
    <w:rsid w:val="004B33ED"/>
    <w:rsid w:val="004B56F1"/>
    <w:rsid w:val="004C0E0E"/>
    <w:rsid w:val="004C46CE"/>
    <w:rsid w:val="004C52E2"/>
    <w:rsid w:val="004C7679"/>
    <w:rsid w:val="004D525B"/>
    <w:rsid w:val="004D70A9"/>
    <w:rsid w:val="004E1A6A"/>
    <w:rsid w:val="004F3FAB"/>
    <w:rsid w:val="005077B9"/>
    <w:rsid w:val="0052223E"/>
    <w:rsid w:val="00540E64"/>
    <w:rsid w:val="00571086"/>
    <w:rsid w:val="00574D78"/>
    <w:rsid w:val="00592687"/>
    <w:rsid w:val="005B3D3B"/>
    <w:rsid w:val="005B6F98"/>
    <w:rsid w:val="005C6DAD"/>
    <w:rsid w:val="005D6770"/>
    <w:rsid w:val="005E2659"/>
    <w:rsid w:val="005E2795"/>
    <w:rsid w:val="005E3D40"/>
    <w:rsid w:val="005E69DD"/>
    <w:rsid w:val="005F4EF1"/>
    <w:rsid w:val="005F6AA5"/>
    <w:rsid w:val="00603E11"/>
    <w:rsid w:val="006040F0"/>
    <w:rsid w:val="006055D2"/>
    <w:rsid w:val="0061342A"/>
    <w:rsid w:val="006176A2"/>
    <w:rsid w:val="00626C19"/>
    <w:rsid w:val="00642D7B"/>
    <w:rsid w:val="00645F5D"/>
    <w:rsid w:val="00647DD6"/>
    <w:rsid w:val="006529C5"/>
    <w:rsid w:val="00663463"/>
    <w:rsid w:val="00671E04"/>
    <w:rsid w:val="00673453"/>
    <w:rsid w:val="00691DEB"/>
    <w:rsid w:val="006943F7"/>
    <w:rsid w:val="006B294E"/>
    <w:rsid w:val="006B4CDB"/>
    <w:rsid w:val="006B7A82"/>
    <w:rsid w:val="006C3254"/>
    <w:rsid w:val="006C5710"/>
    <w:rsid w:val="006D2B8A"/>
    <w:rsid w:val="006D4ED6"/>
    <w:rsid w:val="006F0436"/>
    <w:rsid w:val="006F793C"/>
    <w:rsid w:val="00700026"/>
    <w:rsid w:val="00713B1C"/>
    <w:rsid w:val="0071416E"/>
    <w:rsid w:val="00714E3C"/>
    <w:rsid w:val="007250B0"/>
    <w:rsid w:val="007275C8"/>
    <w:rsid w:val="00737D8E"/>
    <w:rsid w:val="00757224"/>
    <w:rsid w:val="007812EC"/>
    <w:rsid w:val="007878F1"/>
    <w:rsid w:val="007920DA"/>
    <w:rsid w:val="00795DF8"/>
    <w:rsid w:val="007B231E"/>
    <w:rsid w:val="007B276D"/>
    <w:rsid w:val="007D6FFB"/>
    <w:rsid w:val="007F01D9"/>
    <w:rsid w:val="00803427"/>
    <w:rsid w:val="0080797E"/>
    <w:rsid w:val="00810F4B"/>
    <w:rsid w:val="00827221"/>
    <w:rsid w:val="00831B70"/>
    <w:rsid w:val="008358D2"/>
    <w:rsid w:val="00842AFD"/>
    <w:rsid w:val="0084343E"/>
    <w:rsid w:val="00864B57"/>
    <w:rsid w:val="00893F0E"/>
    <w:rsid w:val="008A4E1A"/>
    <w:rsid w:val="008B1267"/>
    <w:rsid w:val="008B6208"/>
    <w:rsid w:val="008D0BD1"/>
    <w:rsid w:val="008D7048"/>
    <w:rsid w:val="008E1B86"/>
    <w:rsid w:val="008E2E89"/>
    <w:rsid w:val="008E7EA4"/>
    <w:rsid w:val="00906983"/>
    <w:rsid w:val="00927612"/>
    <w:rsid w:val="00947DF5"/>
    <w:rsid w:val="00960087"/>
    <w:rsid w:val="00962A78"/>
    <w:rsid w:val="009845DD"/>
    <w:rsid w:val="0099147A"/>
    <w:rsid w:val="00992CAC"/>
    <w:rsid w:val="009C4AEF"/>
    <w:rsid w:val="009D31BC"/>
    <w:rsid w:val="009D41C8"/>
    <w:rsid w:val="009E37CD"/>
    <w:rsid w:val="009F337D"/>
    <w:rsid w:val="00A0080C"/>
    <w:rsid w:val="00A01573"/>
    <w:rsid w:val="00A04EF3"/>
    <w:rsid w:val="00A17A6C"/>
    <w:rsid w:val="00A27358"/>
    <w:rsid w:val="00A659D9"/>
    <w:rsid w:val="00A71D9C"/>
    <w:rsid w:val="00A751F0"/>
    <w:rsid w:val="00A86729"/>
    <w:rsid w:val="00A96C82"/>
    <w:rsid w:val="00AA0B30"/>
    <w:rsid w:val="00AC55E3"/>
    <w:rsid w:val="00AD38A8"/>
    <w:rsid w:val="00AD5609"/>
    <w:rsid w:val="00AE61EC"/>
    <w:rsid w:val="00B03F1B"/>
    <w:rsid w:val="00B04E2A"/>
    <w:rsid w:val="00B06A80"/>
    <w:rsid w:val="00B146C4"/>
    <w:rsid w:val="00B15DF8"/>
    <w:rsid w:val="00B225E9"/>
    <w:rsid w:val="00B27085"/>
    <w:rsid w:val="00B31F21"/>
    <w:rsid w:val="00B7516A"/>
    <w:rsid w:val="00B75C34"/>
    <w:rsid w:val="00B80483"/>
    <w:rsid w:val="00B87DAF"/>
    <w:rsid w:val="00B921FF"/>
    <w:rsid w:val="00B947BD"/>
    <w:rsid w:val="00B9569D"/>
    <w:rsid w:val="00BA41E3"/>
    <w:rsid w:val="00BB0819"/>
    <w:rsid w:val="00BB0B95"/>
    <w:rsid w:val="00BE2CEF"/>
    <w:rsid w:val="00BE3038"/>
    <w:rsid w:val="00BF4184"/>
    <w:rsid w:val="00C03B23"/>
    <w:rsid w:val="00C165C2"/>
    <w:rsid w:val="00C30FEF"/>
    <w:rsid w:val="00C36B9D"/>
    <w:rsid w:val="00C4625A"/>
    <w:rsid w:val="00C473CD"/>
    <w:rsid w:val="00C476D3"/>
    <w:rsid w:val="00C5020D"/>
    <w:rsid w:val="00C85F9E"/>
    <w:rsid w:val="00C964A9"/>
    <w:rsid w:val="00C96C78"/>
    <w:rsid w:val="00CB4F61"/>
    <w:rsid w:val="00CE0ABA"/>
    <w:rsid w:val="00CE2F03"/>
    <w:rsid w:val="00CE5C10"/>
    <w:rsid w:val="00D13350"/>
    <w:rsid w:val="00D17BC9"/>
    <w:rsid w:val="00D207B6"/>
    <w:rsid w:val="00D20F5D"/>
    <w:rsid w:val="00D2434C"/>
    <w:rsid w:val="00D30439"/>
    <w:rsid w:val="00D33DF7"/>
    <w:rsid w:val="00D42E56"/>
    <w:rsid w:val="00D53B2F"/>
    <w:rsid w:val="00D56DD1"/>
    <w:rsid w:val="00D5714C"/>
    <w:rsid w:val="00D5780F"/>
    <w:rsid w:val="00D61C06"/>
    <w:rsid w:val="00D67559"/>
    <w:rsid w:val="00D729AB"/>
    <w:rsid w:val="00D845A5"/>
    <w:rsid w:val="00D8716C"/>
    <w:rsid w:val="00D96D9C"/>
    <w:rsid w:val="00DB0751"/>
    <w:rsid w:val="00DD2FDF"/>
    <w:rsid w:val="00DD4575"/>
    <w:rsid w:val="00DF33C0"/>
    <w:rsid w:val="00DF60E9"/>
    <w:rsid w:val="00E004D6"/>
    <w:rsid w:val="00E02B1F"/>
    <w:rsid w:val="00E10474"/>
    <w:rsid w:val="00E20715"/>
    <w:rsid w:val="00E268BE"/>
    <w:rsid w:val="00E4524D"/>
    <w:rsid w:val="00E61403"/>
    <w:rsid w:val="00E733E5"/>
    <w:rsid w:val="00E82182"/>
    <w:rsid w:val="00E83B5D"/>
    <w:rsid w:val="00E9542E"/>
    <w:rsid w:val="00EB6F26"/>
    <w:rsid w:val="00ED0BA9"/>
    <w:rsid w:val="00ED7DE1"/>
    <w:rsid w:val="00EE1BD0"/>
    <w:rsid w:val="00EE2621"/>
    <w:rsid w:val="00EF28BE"/>
    <w:rsid w:val="00EF3030"/>
    <w:rsid w:val="00F019CB"/>
    <w:rsid w:val="00F021BB"/>
    <w:rsid w:val="00F2228D"/>
    <w:rsid w:val="00F23D85"/>
    <w:rsid w:val="00F25448"/>
    <w:rsid w:val="00F3352C"/>
    <w:rsid w:val="00F40DA1"/>
    <w:rsid w:val="00F77A1A"/>
    <w:rsid w:val="00F8758E"/>
    <w:rsid w:val="00F954EA"/>
    <w:rsid w:val="00FA1871"/>
    <w:rsid w:val="00FB082F"/>
    <w:rsid w:val="00FC2A46"/>
    <w:rsid w:val="00FC5B9B"/>
    <w:rsid w:val="00FD241C"/>
    <w:rsid w:val="00FF235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C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pPr>
      <w:keepNext/>
      <w:keepLines/>
      <w:spacing w:before="141"/>
    </w:pPr>
    <w:rPr>
      <w:b/>
      <w:color w:val="000000"/>
      <w:sz w:val="40"/>
    </w:rPr>
  </w:style>
  <w:style w:type="paragraph" w:styleId="Zkladntext">
    <w:name w:val="Body Text"/>
    <w:basedOn w:val="Normln"/>
    <w:pPr>
      <w:spacing w:before="113"/>
      <w:ind w:left="227"/>
    </w:pPr>
    <w:rPr>
      <w:color w:val="000000"/>
      <w:sz w:val="24"/>
    </w:rPr>
  </w:style>
  <w:style w:type="paragraph" w:customStyle="1" w:styleId="Vc">
    <w:name w:val="Věc"/>
    <w:rPr>
      <w:b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1134"/>
        <w:tab w:val="left" w:pos="3969"/>
        <w:tab w:val="left" w:pos="7427"/>
        <w:tab w:val="left" w:pos="9809"/>
        <w:tab w:val="left" w:pos="9865"/>
        <w:tab w:val="left" w:pos="10206"/>
      </w:tabs>
      <w:snapToGrid w:val="0"/>
      <w:ind w:right="111"/>
      <w:jc w:val="both"/>
    </w:pPr>
    <w:rPr>
      <w:sz w:val="24"/>
    </w:rPr>
  </w:style>
  <w:style w:type="character" w:customStyle="1" w:styleId="Nadpis3Char">
    <w:name w:val="Nadpis 3 Char"/>
    <w:link w:val="Nadpis3"/>
    <w:uiPriority w:val="9"/>
    <w:semiHidden/>
    <w:rsid w:val="00626C19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26C1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26C19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626C19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626C19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626C1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34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342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357C0B"/>
  </w:style>
  <w:style w:type="table" w:styleId="Mkatabulky">
    <w:name w:val="Table Grid"/>
    <w:basedOn w:val="Normlntabulka"/>
    <w:uiPriority w:val="59"/>
    <w:rsid w:val="0084343E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004D6"/>
  </w:style>
  <w:style w:type="paragraph" w:customStyle="1" w:styleId="Default">
    <w:name w:val="Default"/>
    <w:rsid w:val="006F79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F79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C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pPr>
      <w:keepNext/>
      <w:keepLines/>
      <w:spacing w:before="141"/>
    </w:pPr>
    <w:rPr>
      <w:b/>
      <w:color w:val="000000"/>
      <w:sz w:val="40"/>
    </w:rPr>
  </w:style>
  <w:style w:type="paragraph" w:styleId="Zkladntext">
    <w:name w:val="Body Text"/>
    <w:basedOn w:val="Normln"/>
    <w:pPr>
      <w:spacing w:before="113"/>
      <w:ind w:left="227"/>
    </w:pPr>
    <w:rPr>
      <w:color w:val="000000"/>
      <w:sz w:val="24"/>
    </w:rPr>
  </w:style>
  <w:style w:type="paragraph" w:customStyle="1" w:styleId="Vc">
    <w:name w:val="Věc"/>
    <w:rPr>
      <w:b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1134"/>
        <w:tab w:val="left" w:pos="3969"/>
        <w:tab w:val="left" w:pos="7427"/>
        <w:tab w:val="left" w:pos="9809"/>
        <w:tab w:val="left" w:pos="9865"/>
        <w:tab w:val="left" w:pos="10206"/>
      </w:tabs>
      <w:snapToGrid w:val="0"/>
      <w:ind w:right="111"/>
      <w:jc w:val="both"/>
    </w:pPr>
    <w:rPr>
      <w:sz w:val="24"/>
    </w:rPr>
  </w:style>
  <w:style w:type="character" w:customStyle="1" w:styleId="Nadpis3Char">
    <w:name w:val="Nadpis 3 Char"/>
    <w:link w:val="Nadpis3"/>
    <w:uiPriority w:val="9"/>
    <w:semiHidden/>
    <w:rsid w:val="00626C19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26C1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26C19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626C19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626C19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626C1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34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342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357C0B"/>
  </w:style>
  <w:style w:type="table" w:styleId="Mkatabulky">
    <w:name w:val="Table Grid"/>
    <w:basedOn w:val="Normlntabulka"/>
    <w:uiPriority w:val="59"/>
    <w:rsid w:val="0084343E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004D6"/>
  </w:style>
  <w:style w:type="paragraph" w:customStyle="1" w:styleId="Default">
    <w:name w:val="Default"/>
    <w:rsid w:val="006F79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F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k-praha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arbora.liskova@tsk-prah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3Ppr73Xa0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kpraha.cz" TargetMode="External"/><Relationship Id="rId1" Type="http://schemas.openxmlformats.org/officeDocument/2006/relationships/hyperlink" Target="mailto:tsk@tsk-prah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kpraha.cz" TargetMode="External"/><Relationship Id="rId1" Type="http://schemas.openxmlformats.org/officeDocument/2006/relationships/hyperlink" Target="mailto:tsk@tsk-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&#225;ce\&#345;editelsk&#253;%20do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B182-FE27-4D79-997C-B17B8538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ředitelský dopis.dotx</Template>
  <TotalTime>0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Voříšek</dc:creator>
  <cp:lastModifiedBy>Jansa Petr</cp:lastModifiedBy>
  <cp:revision>4</cp:revision>
  <cp:lastPrinted>2018-05-22T10:30:00Z</cp:lastPrinted>
  <dcterms:created xsi:type="dcterms:W3CDTF">2018-05-28T12:39:00Z</dcterms:created>
  <dcterms:modified xsi:type="dcterms:W3CDTF">2018-05-28T13:55:00Z</dcterms:modified>
</cp:coreProperties>
</file>